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9" w:line="240" w:lineRule="auto"/>
        <w:ind w:left="0" w:right="2733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                     INFORME DE GESTION –CUOTA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02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59" w:lineRule="auto"/>
        <w:ind w:left="1440" w:right="277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       Contrato de Prestación de Servicios                                                       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" w:line="259" w:lineRule="auto"/>
        <w:ind w:left="1440" w:right="2772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No. 4162.010.26.1.0370-2025.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33" w:lineRule="auto"/>
        <w:ind w:left="2751" w:right="266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FECHA: 26/02 2025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12" w:line="264" w:lineRule="auto"/>
        <w:ind w:left="110" w:right="2771" w:firstLine="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 HERCILIO YAIR VALENCIA BANGUERA DEPENDENCIA: SUB-SECRETARIA DE FOMENTO SUPERVISOR: TOMAS GUTIERREZ MAÑOSCA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1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Por medio del presente entrego informe de Gestión de las actividades realizadas en la SDR-DEPENDENCIA SUB-SECRETARIA DE FOMENTO, como parte de la ejecución del contrato: No.4162.010.26.1.0370. 2025.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1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Cuota Dos: </w:t>
      </w:r>
    </w:p>
    <w:p w:rsidR="00000000" w:rsidDel="00000000" w:rsidP="00000000" w:rsidRDefault="00000000" w:rsidRPr="00000000" w14:paraId="0000000B">
      <w:pPr>
        <w:jc w:val="both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1.Desarrollar y controlar los procedimientos orientados al rendimiento físico o requeridos para lograr el objetivo deportivo de los atletas.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6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Ofrecí apoyo en el diseño y supervisión de procedimientos orientados al rendimiento físico de los atletas, proporcionando tratamiento, rehabilitación y seguimiento continuo de los deportistas.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Elaborar la identificación de las características, necesidades y condiciones físicas de los beneficiarios.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6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Participé en la identificación de las características, necesidades y condiciones físicas de los beneficiarios durante las charlas con las atletas realizadas en el Coliseo Mariano Ramos.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9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Elaborar el seguimiento y control de las estrategias propuestas e indicadores formulados.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855" w:right="6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Llevé a cabo el monitoreo y control de las estrategias sugeridas y los indicadores establecidos a través del trabajo en equipo, en el que participaron el coordinador de equipo, el coordinador general y el coordinador técnico. Este equipo se encargó de decidir las evaluaciones de los tratamientos a seguir con los deportistas.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Consolidar los informes técnicos y estadísticos de ejecución de las actividades programas por el proyecto.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855" w:right="64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Elaboré el cronograma del programa para el desarrollo de actividades en el mes de febrero.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" w:right="64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Las demás relacionadas con el desarrollo del objeto contractual.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55" w:right="0" w:hanging="36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Expuse ciertos requisitos esenciales para el funcionamiento del proyecto, cumpliendo así con los procedimientos de gestión de calidad.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00.0" w:type="dxa"/>
        <w:jc w:val="center"/>
        <w:tblLayout w:type="fixed"/>
        <w:tblLook w:val="0000"/>
      </w:tblPr>
      <w:tblGrid>
        <w:gridCol w:w="9900"/>
        <w:tblGridChange w:id="0">
          <w:tblGrid>
            <w:gridCol w:w="9900"/>
          </w:tblGrid>
        </w:tblGridChange>
      </w:tblGrid>
      <w:tr>
        <w:trPr>
          <w:cantSplit w:val="0"/>
          <w:trHeight w:val="1621" w:hRule="atLeast"/>
          <w:tblHeader w:val="0"/>
        </w:trPr>
        <w:tc>
          <w:tcPr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D">
            <w:pPr>
              <w:ind w:left="351" w:hanging="14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LAS EVIDENCIAS DE LO RELACIONADO SE ENCUENTRAN EN EL SIGUIENTE LINK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ind w:left="351" w:hanging="142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both"/>
              <w:rPr>
                <w:sz w:val="24"/>
                <w:szCs w:val="24"/>
              </w:rPr>
            </w:pPr>
            <w:hyperlink r:id="rId7">
              <w:r w:rsidDel="00000000" w:rsidR="00000000" w:rsidRPr="00000000">
                <w:rPr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https://drive.google.com/drive/folders/1HnJmKL_zIvliD5WSr4tOS90ZueXSatkX?usp=drive_link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tabs>
          <w:tab w:val="left" w:leader="none" w:pos="4065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center"/>
        <w:rPr>
          <w:rFonts w:ascii="Arial" w:cs="Arial" w:eastAsia="Arial" w:hAnsi="Arial"/>
          <w:color w:val="ff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</w:rPr>
        <w:drawing>
          <wp:inline distB="0" distT="0" distL="0" distR="0">
            <wp:extent cx="894735" cy="533400"/>
            <wp:effectExtent b="0" l="0" r="0" t="0"/>
            <wp:docPr id="169954049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94735" cy="533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HERCILIO YAIR VALENCIA BANGUERA</w:t>
      </w:r>
    </w:p>
    <w:p w:rsidR="00000000" w:rsidDel="00000000" w:rsidP="00000000" w:rsidRDefault="00000000" w:rsidRPr="00000000" w14:paraId="00000027">
      <w:pPr>
        <w:jc w:val="center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1130642443</w:t>
      </w:r>
    </w:p>
    <w:sectPr>
      <w:pgSz w:h="15720" w:w="12110" w:orient="portrait"/>
      <w:pgMar w:bottom="280" w:top="900" w:left="1460" w:right="15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❖"/>
      <w:lvlJc w:val="left"/>
      <w:pPr>
        <w:ind w:left="79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3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5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9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1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52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❖"/>
      <w:lvlJc w:val="left"/>
      <w:pPr>
        <w:ind w:left="855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75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95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015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35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55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75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95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615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-CO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2" w:right="11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Arial MT" w:cs="Arial MT" w:eastAsia="Arial MT" w:hAnsi="Arial MT"/>
      <w:lang w:val="es-ES"/>
    </w:rPr>
  </w:style>
  <w:style w:type="paragraph" w:styleId="Ttulo1">
    <w:name w:val="heading 1"/>
    <w:basedOn w:val="Normal"/>
    <w:uiPriority w:val="9"/>
    <w:qFormat w:val="1"/>
    <w:pPr>
      <w:ind w:left="182" w:right="111"/>
      <w:outlineLvl w:val="0"/>
    </w:pPr>
    <w:rPr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extoindependiente">
    <w:name w:val="Body Text"/>
    <w:basedOn w:val="Normal"/>
    <w:uiPriority w:val="1"/>
    <w:qFormat w:val="1"/>
  </w:style>
  <w:style w:type="paragraph" w:styleId="Prrafodelista">
    <w:name w:val="List Paragraph"/>
    <w:basedOn w:val="Normal"/>
    <w:link w:val="PrrafodelistaCar"/>
    <w:qFormat w:val="1"/>
    <w:pPr>
      <w:ind w:left="110" w:right="111"/>
    </w:pPr>
  </w:style>
  <w:style w:type="paragraph" w:styleId="TableParagraph" w:customStyle="1">
    <w:name w:val="Table Paragraph"/>
    <w:basedOn w:val="Normal"/>
    <w:uiPriority w:val="1"/>
    <w:qFormat w:val="1"/>
  </w:style>
  <w:style w:type="table" w:styleId="Tablaconcuadrcula">
    <w:name w:val="Table Grid"/>
    <w:basedOn w:val="Tablanormal"/>
    <w:uiPriority w:val="39"/>
    <w:rsid w:val="00F050B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ipervnculo">
    <w:name w:val="Hyperlink"/>
    <w:basedOn w:val="Fuentedeprrafopredeter"/>
    <w:uiPriority w:val="99"/>
    <w:unhideWhenUsed w:val="1"/>
    <w:rsid w:val="005236AF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5236AF"/>
    <w:rPr>
      <w:color w:val="605e5c"/>
      <w:shd w:color="auto" w:fill="e1dfdd" w:val="clear"/>
    </w:rPr>
  </w:style>
  <w:style w:type="character" w:styleId="PrrafodelistaCar" w:customStyle="1">
    <w:name w:val="Párrafo de lista Car"/>
    <w:link w:val="Prrafodelista"/>
    <w:uiPriority w:val="99"/>
    <w:locked w:val="1"/>
    <w:rsid w:val="00A96BE4"/>
    <w:rPr>
      <w:rFonts w:ascii="Arial MT" w:cs="Arial MT" w:eastAsia="Arial MT" w:hAnsi="Arial MT"/>
      <w:lang w:val="es-ES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rsid w:val="007F02D3"/>
    <w:rPr>
      <w:color w:val="800080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HnJmKL_zIvliD5WSr4tOS90ZueXSatkX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zWhoxSqt+ll6p0xmTmOIRApAcg==">CgMxLjAyCGguZ2pkZ3hzOAByITFnU3NlVGJrNVcwOGV5Sl9JSFVfdFMxeXJYYldYbDAzVw==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2025-02-12T02:15:00Z</dcterms:created>
  <dc:creator>Naranjo Dias, Mayra Alejandra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